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7791" w:rsidRDefault="00BA7791">
      <w:r>
        <w:rPr>
          <w:noProof/>
        </w:rPr>
        <mc:AlternateContent>
          <mc:Choice Requires="wpg">
            <w:drawing>
              <wp:anchor distT="0" distB="0" distL="114300" distR="114300" simplePos="0" relativeHeight="251659264" behindDoc="0" locked="0" layoutInCell="1" allowOverlap="1" wp14:anchorId="1D30B22F" wp14:editId="70308086">
                <wp:simplePos x="0" y="0"/>
                <wp:positionH relativeFrom="column">
                  <wp:posOffset>-428625</wp:posOffset>
                </wp:positionH>
                <wp:positionV relativeFrom="paragraph">
                  <wp:posOffset>-543560</wp:posOffset>
                </wp:positionV>
                <wp:extent cx="6934200" cy="132397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6934200" cy="1323975"/>
                          <a:chOff x="0" y="0"/>
                          <a:chExt cx="6934200" cy="1323975"/>
                        </a:xfrm>
                      </wpg:grpSpPr>
                      <wps:wsp>
                        <wps:cNvPr id="197" name="Rectangle 197"/>
                        <wps:cNvSpPr/>
                        <wps:spPr>
                          <a:xfrm>
                            <a:off x="0" y="0"/>
                            <a:ext cx="6934200" cy="933450"/>
                          </a:xfrm>
                          <a:prstGeom prst="rect">
                            <a:avLst/>
                          </a:prstGeom>
                          <a:solidFill>
                            <a:schemeClr val="tx2"/>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txbx>
                          <w:txbxContent>
                            <w:sdt>
                              <w:sdtPr>
                                <w:rPr>
                                  <w:rFonts w:ascii="Goudy Old Style" w:hAnsi="Goudy Old Style"/>
                                  <w:caps/>
                                  <w:color w:val="FFFFFF" w:themeColor="background1"/>
                                  <w:sz w:val="28"/>
                                </w:rPr>
                                <w:alias w:val="Title"/>
                                <w:tag w:val=""/>
                                <w:id w:val="-1341689497"/>
                                <w:showingPlcHdr/>
                                <w:dataBinding w:prefixMappings="xmlns:ns0='http://purl.org/dc/elements/1.1/' xmlns:ns1='http://schemas.openxmlformats.org/package/2006/metadata/core-properties' " w:xpath="/ns1:coreProperties[1]/ns0:title[1]" w:storeItemID="{6C3C8BC8-F283-45AE-878A-BAB7291924A1}"/>
                                <w:text/>
                              </w:sdtPr>
                              <w:sdtEndPr/>
                              <w:sdtContent>
                                <w:p w:rsidR="00BA7791" w:rsidRPr="00F91610" w:rsidRDefault="00BA7791" w:rsidP="00BA7791">
                                  <w:pPr>
                                    <w:pStyle w:val="Header"/>
                                    <w:tabs>
                                      <w:tab w:val="clear" w:pos="4680"/>
                                      <w:tab w:val="clear" w:pos="9360"/>
                                    </w:tabs>
                                    <w:jc w:val="center"/>
                                    <w:rPr>
                                      <w:rFonts w:ascii="Goudy Sans" w:hAnsi="Goudy Sans"/>
                                      <w:caps/>
                                      <w:color w:val="FFFFFF" w:themeColor="background1"/>
                                      <w:sz w:val="28"/>
                                    </w:rPr>
                                  </w:pPr>
                                  <w:r>
                                    <w:rPr>
                                      <w:rFonts w:ascii="Goudy Old Style" w:hAnsi="Goudy Old Style"/>
                                      <w:caps/>
                                      <w:color w:val="FFFFFF" w:themeColor="background1"/>
                                      <w:sz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4181475" y="104775"/>
                            <a:ext cx="2686050" cy="819150"/>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Default="00BA7791" w:rsidP="00BA7791">
                              <w:pPr>
                                <w:spacing w:after="0"/>
                                <w:jc w:val="right"/>
                              </w:pPr>
                              <w:r>
                                <w:t>46531 Harry Byrd Highway</w:t>
                              </w:r>
                            </w:p>
                            <w:p w:rsidR="00BA7791" w:rsidRDefault="00BA7791" w:rsidP="00BA7791">
                              <w:pPr>
                                <w:spacing w:after="0"/>
                                <w:jc w:val="right"/>
                              </w:pPr>
                              <w:r>
                                <w:t>Sterling, Virginia 20164</w:t>
                              </w:r>
                            </w:p>
                            <w:p w:rsidR="00BA7791" w:rsidRDefault="00BA7791" w:rsidP="00BA7791">
                              <w:pPr>
                                <w:spacing w:after="0"/>
                                <w:jc w:val="right"/>
                              </w:pPr>
                              <w:r>
                                <w:t>703-834-5800</w:t>
                              </w:r>
                            </w:p>
                            <w:p w:rsidR="00BA7791" w:rsidRDefault="00BA7791" w:rsidP="00BA7791">
                              <w:pPr>
                                <w:jc w:val="right"/>
                              </w:pPr>
                              <w:r>
                                <w:t>admissionsteam@potomacfalls-rehab.com</w:t>
                              </w:r>
                            </w:p>
                            <w:p w:rsidR="00BA7791" w:rsidRDefault="00BA7791" w:rsidP="00BA7791">
                              <w:pPr>
                                <w:jc w:val="right"/>
                              </w:pPr>
                            </w:p>
                            <w:p w:rsidR="00BA7791" w:rsidRDefault="00BA7791" w:rsidP="00BA77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5250" y="161925"/>
                            <a:ext cx="4514850" cy="542925"/>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Pr="001870A3" w:rsidRDefault="00BA7791" w:rsidP="00BA7791">
                              <w:pPr>
                                <w:jc w:val="center"/>
                                <w:rPr>
                                  <w:rFonts w:ascii="Goudy Old Style" w:hAnsi="Goudy Old Style"/>
                                  <w:i/>
                                  <w:sz w:val="52"/>
                                  <w:szCs w:val="36"/>
                                </w:rPr>
                              </w:pPr>
                              <w:r w:rsidRPr="00BA7791">
                                <w:rPr>
                                  <w:rFonts w:ascii="Goudy Old Style" w:hAnsi="Goudy Old Style"/>
                                  <w:i/>
                                  <w:sz w:val="56"/>
                                  <w:szCs w:val="56"/>
                                </w:rPr>
                                <w:t>Potomac Falls Health &amp; Rehab</w:t>
                              </w:r>
                              <w:r w:rsidRPr="001870A3">
                                <w:rPr>
                                  <w:rFonts w:ascii="Goudy Old Style" w:hAnsi="Goudy Old Style"/>
                                  <w:i/>
                                  <w:sz w:val="52"/>
                                  <w:szCs w:val="36"/>
                                </w:rPr>
                                <w:t xml:space="preserv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9550" y="1000125"/>
                            <a:ext cx="6581775" cy="323850"/>
                          </a:xfrm>
                          <a:prstGeom prst="rect">
                            <a:avLst/>
                          </a:prstGeom>
                          <a:solidFill>
                            <a:schemeClr val="tx2">
                              <a:lumMod val="60000"/>
                              <a:lumOff val="40000"/>
                            </a:schemeClr>
                          </a:solidFill>
                          <a:ln>
                            <a:solidFill>
                              <a:schemeClr val="tx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Pr="00BA7791" w:rsidRDefault="00BA7791" w:rsidP="00BA7791">
                              <w:pPr>
                                <w:spacing w:after="0"/>
                                <w:jc w:val="center"/>
                                <w:rPr>
                                  <w:rFonts w:ascii="Goudy Old Style" w:hAnsi="Goudy Old Style"/>
                                  <w:b/>
                                  <w:i/>
                                  <w:sz w:val="32"/>
                                </w:rPr>
                              </w:pPr>
                              <w:r w:rsidRPr="00BA7791">
                                <w:rPr>
                                  <w:rFonts w:ascii="Goudy Old Style" w:hAnsi="Goudy Old Style"/>
                                  <w:b/>
                                  <w:i/>
                                  <w:sz w:val="32"/>
                                </w:rPr>
                                <w:t>Transitional Care at Potomac Falls</w:t>
                              </w:r>
                              <w:r w:rsidR="003C1388">
                                <w:rPr>
                                  <w:rFonts w:ascii="Goudy Old Style" w:hAnsi="Goudy Old Style"/>
                                  <w:b/>
                                  <w:i/>
                                  <w:sz w:val="32"/>
                                </w:rPr>
                                <w:t xml:space="preserve"> Health &amp; Rehab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30B22F" id="Group 1" o:spid="_x0000_s1026" style="position:absolute;margin-left:-33.75pt;margin-top:-42.8pt;width:546pt;height:104.25pt;z-index:251659264" coordsize="69342,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">
                <v:rect id="Rectangle 197" o:spid="_x0000_s1027" style="position:absolute;width:69342;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zLMIA&#10;AADcAAAADwAAAGRycy9kb3ducmV2LnhtbERP22rCQBB9F/oPyxT6ppsKxpq6imhrBQulXt6H7DQJ&#10;zcyG7Fbj33cFwbc5nOtM5x3X6kStr5wYeB4koEhyZyspDBz27/0XUD6gWKydkIELeZjPHnpTzKw7&#10;yzeddqFQMUR8hgbKEJpMa5+XxOgHriGJ3I9rGUOEbaFti+cYzrUeJkmqGSuJDSU2tCwp/939sYH0&#10;GNb8VssH6880XfF21Gy/RsY8PXaLV1CBunAX39wbG+dPxnB9Jl6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TMswgAAANwAAAAPAAAAAAAAAAAAAAAAAJgCAABkcnMvZG93&#10;bnJldi54bWxQSwUGAAAAAAQABAD1AAAAhwMAAAAA&#10;" fillcolor="#44546a [3215]" strokecolor="#44546a [3215]" strokeweight="1pt">
                  <v:textbox>
                    <w:txbxContent>
                      <w:sdt>
                        <w:sdtPr>
                          <w:rPr>
                            <w:rFonts w:ascii="Goudy Old Style" w:hAnsi="Goudy Old Style"/>
                            <w:caps/>
                            <w:color w:val="FFFFFF" w:themeColor="background1"/>
                            <w:sz w:val="28"/>
                          </w:rPr>
                          <w:alias w:val="Title"/>
                          <w:tag w:val=""/>
                          <w:id w:val="-1341689497"/>
                          <w:showingPlcHdr/>
                          <w:dataBinding w:prefixMappings="xmlns:ns0='http://purl.org/dc/elements/1.1/' xmlns:ns1='http://schemas.openxmlformats.org/package/2006/metadata/core-properties' " w:xpath="/ns1:coreProperties[1]/ns0:title[1]" w:storeItemID="{6C3C8BC8-F283-45AE-878A-BAB7291924A1}"/>
                          <w:text/>
                        </w:sdtPr>
                        <w:sdtEndPr/>
                        <w:sdtContent>
                          <w:p w:rsidR="00BA7791" w:rsidRPr="00F91610" w:rsidRDefault="00BA7791" w:rsidP="00BA7791">
                            <w:pPr>
                              <w:pStyle w:val="Header"/>
                              <w:tabs>
                                <w:tab w:val="clear" w:pos="4680"/>
                                <w:tab w:val="clear" w:pos="9360"/>
                              </w:tabs>
                              <w:jc w:val="center"/>
                              <w:rPr>
                                <w:rFonts w:ascii="Goudy Sans" w:hAnsi="Goudy Sans"/>
                                <w:caps/>
                                <w:color w:val="FFFFFF" w:themeColor="background1"/>
                                <w:sz w:val="28"/>
                              </w:rPr>
                            </w:pPr>
                            <w:r>
                              <w:rPr>
                                <w:rFonts w:ascii="Goudy Old Style" w:hAnsi="Goudy Old Style"/>
                                <w:caps/>
                                <w:color w:val="FFFFFF" w:themeColor="background1"/>
                                <w:sz w:val="28"/>
                              </w:rPr>
                              <w:t xml:space="preserve">     </w:t>
                            </w:r>
                          </w:p>
                        </w:sdtContent>
                      </w:sdt>
                    </w:txbxContent>
                  </v:textbox>
                </v:rect>
                <v:shapetype id="_x0000_t202" coordsize="21600,21600" o:spt="202" path="m,l,21600r21600,l21600,xe">
                  <v:stroke joinstyle="miter"/>
                  <v:path gradientshapeok="t" o:connecttype="rect"/>
                </v:shapetype>
                <v:shape id="Text Box 3" o:spid="_x0000_s1028" type="#_x0000_t202" style="position:absolute;left:41814;top:1047;width:26861;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CW8QA&#10;AADaAAAADwAAAGRycy9kb3ducmV2LnhtbESPQWvCQBSE70L/w/IKvZlNrYqkriJKoF5EbS09PrKv&#10;SWr2bZpddf333YLgcZiZb5jpPJhGnKlztWUFz0kKgriwuuZSwcd73p+AcB5ZY2OZFFzJwXz20Jti&#10;pu2Fd3Te+1JECLsMFVTet5mUrqjIoEtsSxy9b9sZ9FF2pdQdXiLcNHKQpmNpsOa4UGFLy4qK4/5k&#10;FPx+Hoc5b9ofDiHNt6PV8DBafyn19BgWryA8BX8P39pvWsEL/F+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hglvEAAAA2gAAAA8AAAAAAAAAAAAAAAAAmAIAAGRycy9k&#10;b3ducmV2LnhtbFBLBQYAAAAABAAEAPUAAACJAwAAAAA=&#10;" fillcolor="#44546a [3215]" stroked="f" strokeweight="1pt">
                  <v:textbox>
                    <w:txbxContent>
                      <w:p w:rsidR="00BA7791" w:rsidRDefault="00BA7791" w:rsidP="00BA7791">
                        <w:pPr>
                          <w:spacing w:after="0"/>
                          <w:jc w:val="right"/>
                        </w:pPr>
                        <w:r>
                          <w:t>46531 Harry Byrd Highway</w:t>
                        </w:r>
                      </w:p>
                      <w:p w:rsidR="00BA7791" w:rsidRDefault="00BA7791" w:rsidP="00BA7791">
                        <w:pPr>
                          <w:spacing w:after="0"/>
                          <w:jc w:val="right"/>
                        </w:pPr>
                        <w:r>
                          <w:t>Sterling, Virginia 20164</w:t>
                        </w:r>
                      </w:p>
                      <w:p w:rsidR="00BA7791" w:rsidRDefault="00BA7791" w:rsidP="00BA7791">
                        <w:pPr>
                          <w:spacing w:after="0"/>
                          <w:jc w:val="right"/>
                        </w:pPr>
                        <w:r>
                          <w:t>703-834-5800</w:t>
                        </w:r>
                      </w:p>
                      <w:p w:rsidR="00BA7791" w:rsidRDefault="00BA7791" w:rsidP="00BA7791">
                        <w:pPr>
                          <w:jc w:val="right"/>
                        </w:pPr>
                        <w:r>
                          <w:t>admissionsteam@potomacfalls-rehab.com</w:t>
                        </w:r>
                      </w:p>
                      <w:p w:rsidR="00BA7791" w:rsidRDefault="00BA7791" w:rsidP="00BA7791">
                        <w:pPr>
                          <w:jc w:val="right"/>
                        </w:pPr>
                      </w:p>
                      <w:p w:rsidR="00BA7791" w:rsidRDefault="00BA7791" w:rsidP="00BA7791">
                        <w:pPr>
                          <w:jc w:val="center"/>
                        </w:pPr>
                      </w:p>
                    </w:txbxContent>
                  </v:textbox>
                </v:shape>
                <v:shape id="Text Box 4" o:spid="_x0000_s1029" type="#_x0000_t202" style="position:absolute;left:952;top:1619;width:45149;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aL8MA&#10;AADaAAAADwAAAGRycy9kb3ducmV2LnhtbESPQWvCQBSE74X+h+UVvOmmEqVEVyktAb0Uq1U8PrLP&#10;JJp9G7Orbv+9WxB6HGbmG2Y6D6YRV+pcbVnB6yABQVxYXXOp4GeT999AOI+ssbFMCn7JwXz2/DTF&#10;TNsbf9N17UsRIewyVFB532ZSuqIig25gW+LoHWxn0EfZlVJ3eItw08hhkoylwZrjQoUtfVRUnNYX&#10;o+C8O6U5f7VHDiHJV6PPdDta7pXqvYT3CQhPwf+HH+2FVpDC3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aL8MAAADaAAAADwAAAAAAAAAAAAAAAACYAgAAZHJzL2Rv&#10;d25yZXYueG1sUEsFBgAAAAAEAAQA9QAAAIgDAAAAAA==&#10;" fillcolor="#44546a [3215]" stroked="f" strokeweight="1pt">
                  <v:textbox>
                    <w:txbxContent>
                      <w:p w:rsidR="00BA7791" w:rsidRPr="001870A3" w:rsidRDefault="00BA7791" w:rsidP="00BA7791">
                        <w:pPr>
                          <w:jc w:val="center"/>
                          <w:rPr>
                            <w:rFonts w:ascii="Goudy Old Style" w:hAnsi="Goudy Old Style"/>
                            <w:i/>
                            <w:sz w:val="52"/>
                            <w:szCs w:val="36"/>
                          </w:rPr>
                        </w:pPr>
                        <w:r w:rsidRPr="00BA7791">
                          <w:rPr>
                            <w:rFonts w:ascii="Goudy Old Style" w:hAnsi="Goudy Old Style"/>
                            <w:i/>
                            <w:sz w:val="56"/>
                            <w:szCs w:val="56"/>
                          </w:rPr>
                          <w:t>Potomac Falls Health &amp; Rehab</w:t>
                        </w:r>
                        <w:r w:rsidRPr="001870A3">
                          <w:rPr>
                            <w:rFonts w:ascii="Goudy Old Style" w:hAnsi="Goudy Old Style"/>
                            <w:i/>
                            <w:sz w:val="52"/>
                            <w:szCs w:val="36"/>
                          </w:rPr>
                          <w:t xml:space="preserve"> Center</w:t>
                        </w:r>
                      </w:p>
                    </w:txbxContent>
                  </v:textbox>
                </v:shape>
                <v:shape id="Text Box 5" o:spid="_x0000_s1030" type="#_x0000_t202" style="position:absolute;left:2095;top:10001;width:6581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QWcIA&#10;AADaAAAADwAAAGRycy9kb3ducmV2LnhtbESPQWvCQBSE70L/w/KEXkQ3FiptdJUqFryqvfT2kn1m&#10;Q7JvQ3Y1SX+9WxA8DjPzDbPa9LYWN2p96VjBfJaAIM6dLrlQ8HP+nn6A8AFZY+2YFAzkYbN+Ga0w&#10;1a7jI91OoRARwj5FBSaEJpXS54Ys+plriKN3ca3FEGVbSN1iF+G2lm9JspAWS44LBhvaGcqr09Uq&#10;KAZX6mxirgNvd93n9q/6zaq9Uq/j/msJIlAfnuFH+6AVvMP/lX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BZwgAAANoAAAAPAAAAAAAAAAAAAAAAAJgCAABkcnMvZG93&#10;bnJldi54bWxQSwUGAAAAAAQABAD1AAAAhwMAAAAA&#10;" fillcolor="#8496b0 [1951]" strokecolor="#8496b0 [1951]" strokeweight="1pt">
                  <v:textbox>
                    <w:txbxContent>
                      <w:p w:rsidR="00BA7791" w:rsidRPr="00BA7791" w:rsidRDefault="00BA7791" w:rsidP="00BA7791">
                        <w:pPr>
                          <w:spacing w:after="0"/>
                          <w:jc w:val="center"/>
                          <w:rPr>
                            <w:rFonts w:ascii="Goudy Old Style" w:hAnsi="Goudy Old Style"/>
                            <w:b/>
                            <w:i/>
                            <w:sz w:val="32"/>
                          </w:rPr>
                        </w:pPr>
                        <w:r w:rsidRPr="00BA7791">
                          <w:rPr>
                            <w:rFonts w:ascii="Goudy Old Style" w:hAnsi="Goudy Old Style"/>
                            <w:b/>
                            <w:i/>
                            <w:sz w:val="32"/>
                          </w:rPr>
                          <w:t>Transitional Care at Potomac Falls</w:t>
                        </w:r>
                        <w:r w:rsidR="003C1388">
                          <w:rPr>
                            <w:rFonts w:ascii="Goudy Old Style" w:hAnsi="Goudy Old Style"/>
                            <w:b/>
                            <w:i/>
                            <w:sz w:val="32"/>
                          </w:rPr>
                          <w:t xml:space="preserve"> Health &amp; Rehab</w:t>
                        </w:r>
                      </w:p>
                    </w:txbxContent>
                  </v:textbox>
                </v:shape>
              </v:group>
            </w:pict>
          </mc:Fallback>
        </mc:AlternateContent>
      </w:r>
    </w:p>
    <w:p w:rsidR="00BA7791" w:rsidRDefault="00BA7791"/>
    <w:p w:rsidR="00BA7791" w:rsidRDefault="00BA7791"/>
    <w:p w:rsidR="00E12A6B" w:rsidRDefault="00E12A6B"/>
    <w:p w:rsidR="00BA7791" w:rsidRPr="003C1388" w:rsidRDefault="00BA7791" w:rsidP="00BA7791">
      <w:pPr>
        <w:pBdr>
          <w:bottom w:val="single" w:sz="12" w:space="1" w:color="auto"/>
        </w:pBdr>
        <w:jc w:val="center"/>
        <w:rPr>
          <w:rFonts w:ascii="Times New Roman" w:hAnsi="Times New Roman" w:cs="Times New Roman"/>
          <w:b/>
          <w:sz w:val="24"/>
          <w:szCs w:val="24"/>
        </w:rPr>
      </w:pPr>
      <w:r w:rsidRPr="003C1388">
        <w:rPr>
          <w:rFonts w:ascii="Times New Roman" w:hAnsi="Times New Roman" w:cs="Times New Roman"/>
          <w:b/>
          <w:sz w:val="24"/>
          <w:szCs w:val="24"/>
        </w:rPr>
        <w:t>Medicare Benefits</w:t>
      </w:r>
    </w:p>
    <w:p w:rsidR="00BA7791" w:rsidRPr="003C1388" w:rsidRDefault="00BA7791" w:rsidP="00BA7791">
      <w:pPr>
        <w:rPr>
          <w:rFonts w:ascii="Times New Roman" w:hAnsi="Times New Roman" w:cs="Times New Roman"/>
          <w:b/>
          <w:sz w:val="24"/>
          <w:szCs w:val="24"/>
        </w:rPr>
      </w:pPr>
      <w:r w:rsidRPr="003C1388">
        <w:rPr>
          <w:rFonts w:ascii="Times New Roman" w:hAnsi="Times New Roman" w:cs="Times New Roman"/>
          <w:b/>
          <w:sz w:val="24"/>
          <w:szCs w:val="24"/>
        </w:rPr>
        <w:t>When will Medicare cover skilled care?</w:t>
      </w:r>
    </w:p>
    <w:p w:rsidR="00BA7791" w:rsidRPr="003C1388" w:rsidRDefault="00581F5C" w:rsidP="00BA7791">
      <w:pPr>
        <w:rPr>
          <w:rFonts w:ascii="Times New Roman" w:hAnsi="Times New Roman" w:cs="Times New Roman"/>
          <w:sz w:val="24"/>
          <w:szCs w:val="24"/>
        </w:rPr>
      </w:pPr>
      <w:r w:rsidRPr="003C1388">
        <w:rPr>
          <w:rFonts w:ascii="Times New Roman" w:hAnsi="Times New Roman" w:cs="Times New Roman"/>
          <w:sz w:val="24"/>
          <w:szCs w:val="24"/>
        </w:rPr>
        <w:t>Medicare will cover</w:t>
      </w:r>
      <w:r w:rsidR="00BA7791" w:rsidRPr="003C1388">
        <w:rPr>
          <w:rFonts w:ascii="Times New Roman" w:hAnsi="Times New Roman" w:cs="Times New Roman"/>
          <w:sz w:val="24"/>
          <w:szCs w:val="24"/>
        </w:rPr>
        <w:t xml:space="preserve"> skilled care only if all of the following are true:</w:t>
      </w:r>
    </w:p>
    <w:p w:rsidR="003C1388" w:rsidRDefault="00BA7791" w:rsidP="003C1388">
      <w:pPr>
        <w:pStyle w:val="ListParagraph"/>
        <w:numPr>
          <w:ilvl w:val="0"/>
          <w:numId w:val="1"/>
        </w:numPr>
        <w:tabs>
          <w:tab w:val="left" w:pos="630"/>
        </w:tabs>
        <w:ind w:left="720"/>
        <w:rPr>
          <w:rFonts w:ascii="Times New Roman" w:hAnsi="Times New Roman" w:cs="Times New Roman"/>
          <w:sz w:val="24"/>
          <w:szCs w:val="24"/>
        </w:rPr>
      </w:pPr>
      <w:r w:rsidRPr="003C1388">
        <w:rPr>
          <w:rFonts w:ascii="Times New Roman" w:hAnsi="Times New Roman" w:cs="Times New Roman"/>
          <w:sz w:val="24"/>
          <w:szCs w:val="24"/>
        </w:rPr>
        <w:t>You have Medicare Part A (Hospital Insurance) and have days left in your benefit period available to use.</w:t>
      </w:r>
    </w:p>
    <w:p w:rsidR="003C1388" w:rsidRPr="003C1388" w:rsidRDefault="003C1388" w:rsidP="003C1388">
      <w:pPr>
        <w:pStyle w:val="ListParagraph"/>
        <w:tabs>
          <w:tab w:val="left" w:pos="630"/>
        </w:tabs>
        <w:rPr>
          <w:rFonts w:ascii="Times New Roman" w:hAnsi="Times New Roman" w:cs="Times New Roman"/>
          <w:sz w:val="24"/>
          <w:szCs w:val="24"/>
        </w:rPr>
      </w:pPr>
    </w:p>
    <w:p w:rsidR="003C1388" w:rsidRDefault="00BA7791" w:rsidP="003C1388">
      <w:pPr>
        <w:pStyle w:val="ListParagraph"/>
        <w:numPr>
          <w:ilvl w:val="0"/>
          <w:numId w:val="1"/>
        </w:numPr>
        <w:tabs>
          <w:tab w:val="left" w:pos="630"/>
        </w:tabs>
        <w:ind w:left="720"/>
        <w:rPr>
          <w:rFonts w:ascii="Times New Roman" w:hAnsi="Times New Roman" w:cs="Times New Roman"/>
          <w:sz w:val="24"/>
          <w:szCs w:val="24"/>
        </w:rPr>
      </w:pPr>
      <w:r w:rsidRPr="003C1388">
        <w:rPr>
          <w:rFonts w:ascii="Times New Roman" w:hAnsi="Times New Roman" w:cs="Times New Roman"/>
          <w:sz w:val="24"/>
          <w:szCs w:val="24"/>
        </w:rPr>
        <w:t>You have a qualifying hospital stay.  This means an inpatient hospital stay of 3 consecutive days or more, starting with the day the hospital admits you as an inpatient, but not including the day you leave the hospital*.  You must enter the Skilled Nursing Facility (SNF) within a short period of time (generally 30 days) of leaving the hospital.  After you leave the SNF, if you re-enter the same or another SNF within 30 days, you may not need another 3-day qualifying hospital stay to get additional SNF benefits.  This is also true if you stop getting skilled care while in the SNF and then start getting skilled care again within 30 days.</w:t>
      </w:r>
    </w:p>
    <w:p w:rsidR="003C1388" w:rsidRPr="003C1388" w:rsidRDefault="003C1388" w:rsidP="003C1388">
      <w:pPr>
        <w:pStyle w:val="ListParagraph"/>
        <w:tabs>
          <w:tab w:val="left" w:pos="630"/>
        </w:tabs>
        <w:rPr>
          <w:rFonts w:ascii="Times New Roman" w:hAnsi="Times New Roman" w:cs="Times New Roman"/>
          <w:sz w:val="24"/>
          <w:szCs w:val="24"/>
        </w:rPr>
      </w:pPr>
    </w:p>
    <w:p w:rsidR="003C1388" w:rsidRDefault="00BA7791" w:rsidP="003C1388">
      <w:pPr>
        <w:pStyle w:val="ListParagraph"/>
        <w:numPr>
          <w:ilvl w:val="0"/>
          <w:numId w:val="1"/>
        </w:numPr>
        <w:tabs>
          <w:tab w:val="left" w:pos="630"/>
        </w:tabs>
        <w:ind w:left="720"/>
        <w:rPr>
          <w:rFonts w:ascii="Times New Roman" w:hAnsi="Times New Roman" w:cs="Times New Roman"/>
          <w:sz w:val="24"/>
          <w:szCs w:val="24"/>
        </w:rPr>
      </w:pPr>
      <w:r w:rsidRPr="003C1388">
        <w:rPr>
          <w:rFonts w:ascii="Times New Roman" w:hAnsi="Times New Roman" w:cs="Times New Roman"/>
          <w:sz w:val="24"/>
          <w:szCs w:val="24"/>
        </w:rPr>
        <w:t>Your doctor has ordered the services you need for SNF care, which require the skills of professional personnel such as registered nurses, licensed practical nurses, physical therapists, occupational therapists, speech-langu</w:t>
      </w:r>
      <w:r w:rsidR="003C1388">
        <w:rPr>
          <w:rFonts w:ascii="Times New Roman" w:hAnsi="Times New Roman" w:cs="Times New Roman"/>
          <w:sz w:val="24"/>
          <w:szCs w:val="24"/>
        </w:rPr>
        <w:t>age pathologists</w:t>
      </w:r>
      <w:r w:rsidRPr="003C1388">
        <w:rPr>
          <w:rFonts w:ascii="Times New Roman" w:hAnsi="Times New Roman" w:cs="Times New Roman"/>
          <w:sz w:val="24"/>
          <w:szCs w:val="24"/>
        </w:rPr>
        <w:t xml:space="preserve"> and are furnished by, or under supervision of, these skilled personnel.</w:t>
      </w:r>
    </w:p>
    <w:p w:rsidR="003C1388" w:rsidRPr="003C1388" w:rsidRDefault="003C1388" w:rsidP="003C1388">
      <w:pPr>
        <w:pStyle w:val="ListParagraph"/>
        <w:rPr>
          <w:rFonts w:ascii="Times New Roman" w:hAnsi="Times New Roman" w:cs="Times New Roman"/>
          <w:sz w:val="24"/>
          <w:szCs w:val="24"/>
        </w:rPr>
      </w:pPr>
    </w:p>
    <w:p w:rsidR="00BA7791" w:rsidRPr="003C1388" w:rsidRDefault="003C1388" w:rsidP="00BA7791">
      <w:pPr>
        <w:pStyle w:val="ListParagraph"/>
        <w:numPr>
          <w:ilvl w:val="0"/>
          <w:numId w:val="1"/>
        </w:numPr>
        <w:tabs>
          <w:tab w:val="left" w:pos="630"/>
        </w:tabs>
        <w:ind w:left="720"/>
        <w:rPr>
          <w:rFonts w:ascii="Times New Roman" w:hAnsi="Times New Roman" w:cs="Times New Roman"/>
          <w:sz w:val="24"/>
          <w:szCs w:val="24"/>
        </w:rPr>
      </w:pPr>
      <w:r>
        <w:rPr>
          <w:rFonts w:ascii="Times New Roman" w:hAnsi="Times New Roman" w:cs="Times New Roman"/>
          <w:sz w:val="24"/>
          <w:szCs w:val="24"/>
        </w:rPr>
        <w:t xml:space="preserve">You require </w:t>
      </w:r>
      <w:r w:rsidR="00BA7791" w:rsidRPr="003C1388">
        <w:rPr>
          <w:rFonts w:ascii="Times New Roman" w:hAnsi="Times New Roman" w:cs="Times New Roman"/>
          <w:sz w:val="24"/>
          <w:szCs w:val="24"/>
        </w:rPr>
        <w:t>skilled care on a daily basis and the services must be ones that, as a practical matter, can only be provided in a SNF on an inpatient basis.  If you are in a SNF for skilled rehabilitation services only, your care is considered daily care even if the therapy services are offered just 5 or 6 days a week.</w:t>
      </w:r>
    </w:p>
    <w:p w:rsidR="00BA7791" w:rsidRPr="003C1388" w:rsidRDefault="00BA7791" w:rsidP="00BA7791">
      <w:pPr>
        <w:ind w:left="720"/>
        <w:rPr>
          <w:rFonts w:ascii="Times New Roman" w:hAnsi="Times New Roman" w:cs="Times New Roman"/>
          <w:sz w:val="24"/>
          <w:szCs w:val="24"/>
        </w:rPr>
      </w:pPr>
    </w:p>
    <w:p w:rsidR="00BA7791" w:rsidRPr="003C1388" w:rsidRDefault="00BA7791" w:rsidP="00BA7791">
      <w:pPr>
        <w:ind w:left="90"/>
        <w:rPr>
          <w:rFonts w:ascii="Times New Roman" w:hAnsi="Times New Roman" w:cs="Times New Roman"/>
          <w:i/>
          <w:sz w:val="24"/>
          <w:szCs w:val="24"/>
        </w:rPr>
      </w:pPr>
      <w:r w:rsidRPr="003C1388">
        <w:rPr>
          <w:rFonts w:ascii="Times New Roman" w:hAnsi="Times New Roman" w:cs="Times New Roman"/>
          <w:sz w:val="24"/>
          <w:szCs w:val="24"/>
        </w:rPr>
        <w:t>*</w:t>
      </w:r>
      <w:r w:rsidRPr="003C1388">
        <w:rPr>
          <w:rFonts w:ascii="Times New Roman" w:hAnsi="Times New Roman" w:cs="Times New Roman"/>
          <w:i/>
          <w:sz w:val="24"/>
          <w:szCs w:val="24"/>
        </w:rPr>
        <w:t>Time you are being observed in a hospital before you are admitted doesn’t count toward the 3-day qualifying inpatient hospital stay.</w:t>
      </w:r>
    </w:p>
    <w:p w:rsidR="00BA7791" w:rsidRPr="00BA7791" w:rsidRDefault="00BA7791" w:rsidP="00BA7791">
      <w:pPr>
        <w:rPr>
          <w:rFonts w:ascii="Arial" w:hAnsi="Arial" w:cs="Arial"/>
          <w:sz w:val="24"/>
          <w:szCs w:val="24"/>
        </w:rPr>
      </w:pPr>
      <w:r w:rsidRPr="0093722E">
        <w:rPr>
          <w:noProof/>
        </w:rPr>
        <w:drawing>
          <wp:anchor distT="0" distB="0" distL="114300" distR="114300" simplePos="0" relativeHeight="251661312" behindDoc="1" locked="0" layoutInCell="1" allowOverlap="1" wp14:anchorId="454592FA" wp14:editId="19246AB2">
            <wp:simplePos x="0" y="0"/>
            <wp:positionH relativeFrom="margin">
              <wp:posOffset>4086225</wp:posOffset>
            </wp:positionH>
            <wp:positionV relativeFrom="paragraph">
              <wp:posOffset>774700</wp:posOffset>
            </wp:positionV>
            <wp:extent cx="2256155" cy="1388110"/>
            <wp:effectExtent l="0" t="0" r="0" b="2540"/>
            <wp:wrapTight wrapText="bothSides">
              <wp:wrapPolygon edited="0">
                <wp:start x="0" y="0"/>
                <wp:lineTo x="0" y="21343"/>
                <wp:lineTo x="21339" y="21343"/>
                <wp:lineTo x="21339" y="0"/>
                <wp:lineTo x="0" y="0"/>
              </wp:wrapPolygon>
            </wp:wrapTight>
            <wp:docPr id="2" name="Picture 2" descr="U:\Desktop\Marketing Materials\Potomac Fa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Marketing Materials\Potomac Fall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155"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7791" w:rsidRPr="00BA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Goudy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10A56"/>
    <w:multiLevelType w:val="hybridMultilevel"/>
    <w:tmpl w:val="EEB2D3DA"/>
    <w:lvl w:ilvl="0" w:tplc="51964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91"/>
    <w:rsid w:val="003C1388"/>
    <w:rsid w:val="00530179"/>
    <w:rsid w:val="00581F5C"/>
    <w:rsid w:val="0092542E"/>
    <w:rsid w:val="00BA7791"/>
    <w:rsid w:val="00E1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F0FC3-3D60-4DC1-86AB-625F713D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91"/>
  </w:style>
  <w:style w:type="paragraph" w:styleId="ListParagraph">
    <w:name w:val="List Paragraph"/>
    <w:basedOn w:val="Normal"/>
    <w:uiPriority w:val="34"/>
    <w:qFormat/>
    <w:rsid w:val="00BA7791"/>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22C8-CC31-4C48-9B48-6E10CDEF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Meyer</dc:creator>
  <cp:keywords/>
  <dc:description/>
  <cp:lastModifiedBy>Peter Miller</cp:lastModifiedBy>
  <cp:revision>2</cp:revision>
  <dcterms:created xsi:type="dcterms:W3CDTF">2017-01-23T16:37:00Z</dcterms:created>
  <dcterms:modified xsi:type="dcterms:W3CDTF">2017-01-23T16:37:00Z</dcterms:modified>
</cp:coreProperties>
</file>